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34" w:type="dxa"/>
        <w:tblLayout w:type="fixed"/>
        <w:tblLook w:val="01E0"/>
      </w:tblPr>
      <w:tblGrid>
        <w:gridCol w:w="2513"/>
        <w:gridCol w:w="1871"/>
        <w:gridCol w:w="3181"/>
        <w:gridCol w:w="2369"/>
        <w:gridCol w:w="1373"/>
        <w:gridCol w:w="3827"/>
      </w:tblGrid>
      <w:tr w:rsidR="005E4537" w:rsidRPr="00CF7C25" w:rsidTr="005E4537">
        <w:trPr>
          <w:trHeight w:val="6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37" w:rsidRDefault="005E4537" w:rsidP="002D3D6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КИЧЕДЖИ П.Ф.</w:t>
            </w:r>
          </w:p>
          <w:p w:rsidR="005E4537" w:rsidRPr="00DA29A3" w:rsidRDefault="005E4537" w:rsidP="002D3D68">
            <w:pPr>
              <w:jc w:val="both"/>
              <w:rPr>
                <w:sz w:val="22"/>
                <w:szCs w:val="22"/>
              </w:rPr>
            </w:pPr>
            <w:r w:rsidRPr="00DA29A3">
              <w:rPr>
                <w:sz w:val="22"/>
                <w:szCs w:val="22"/>
              </w:rPr>
              <w:t>(Свердловская обл.)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37" w:rsidRPr="005B5241" w:rsidRDefault="005E4537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5B5241">
              <w:rPr>
                <w:sz w:val="18"/>
                <w:szCs w:val="18"/>
              </w:rPr>
              <w:t xml:space="preserve">Жалоба </w:t>
            </w:r>
            <w:proofErr w:type="spellStart"/>
            <w:r w:rsidRPr="005B5241">
              <w:rPr>
                <w:sz w:val="18"/>
                <w:szCs w:val="18"/>
              </w:rPr>
              <w:t>Бельзера</w:t>
            </w:r>
            <w:proofErr w:type="spellEnd"/>
            <w:r w:rsidRPr="005B5241">
              <w:rPr>
                <w:sz w:val="18"/>
                <w:szCs w:val="18"/>
              </w:rPr>
              <w:t xml:space="preserve"> С.А.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37" w:rsidRPr="005E4F46" w:rsidRDefault="005E4537" w:rsidP="002D3D68">
            <w:pPr>
              <w:pStyle w:val="a3"/>
              <w:tabs>
                <w:tab w:val="num" w:pos="2000"/>
              </w:tabs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5E4F46">
              <w:rPr>
                <w:rStyle w:val="a5"/>
                <w:b/>
                <w:color w:val="000000"/>
                <w:sz w:val="16"/>
                <w:szCs w:val="16"/>
              </w:rPr>
              <w:t xml:space="preserve">- </w:t>
            </w:r>
            <w:r w:rsidRPr="005E4F46">
              <w:rPr>
                <w:rStyle w:val="a5"/>
                <w:color w:val="000000"/>
                <w:sz w:val="16"/>
                <w:szCs w:val="16"/>
              </w:rPr>
              <w:t>п</w:t>
            </w:r>
            <w:r w:rsidRPr="005E4F46">
              <w:rPr>
                <w:sz w:val="16"/>
                <w:szCs w:val="16"/>
              </w:rPr>
              <w:t>равил проведения</w:t>
            </w:r>
            <w:r w:rsidRPr="005E59CE">
              <w:rPr>
                <w:sz w:val="22"/>
                <w:szCs w:val="22"/>
              </w:rPr>
              <w:t xml:space="preserve"> </w:t>
            </w:r>
            <w:r w:rsidRPr="005E4F46">
              <w:rPr>
                <w:sz w:val="16"/>
                <w:szCs w:val="16"/>
              </w:rPr>
              <w:t xml:space="preserve">арбитражным управляющим финансового анализа (утв. постановлением Правительства РФ от 25 июня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5E4F46">
                <w:rPr>
                  <w:sz w:val="16"/>
                  <w:szCs w:val="16"/>
                </w:rPr>
                <w:t>2003 г</w:t>
              </w:r>
            </w:smartTag>
            <w:r w:rsidRPr="005E4F46">
              <w:rPr>
                <w:sz w:val="16"/>
                <w:szCs w:val="16"/>
              </w:rPr>
              <w:t>. N 367), в части не выявления в ходе проведения анализа финансового состояния сделок, которые должны быть оспорены, использование недостоверной отчетности при проведении анализа финансового состояния;</w:t>
            </w:r>
          </w:p>
          <w:p w:rsidR="005E4537" w:rsidRDefault="005E4537" w:rsidP="002D3D68">
            <w:pPr>
              <w:pStyle w:val="a3"/>
              <w:tabs>
                <w:tab w:val="num" w:pos="2000"/>
              </w:tabs>
              <w:spacing w:before="0" w:beforeAutospacing="0" w:after="0" w:afterAutospacing="0"/>
              <w:jc w:val="both"/>
              <w:rPr>
                <w:sz w:val="16"/>
                <w:szCs w:val="22"/>
              </w:rPr>
            </w:pPr>
            <w:r w:rsidRPr="005E4F46">
              <w:rPr>
                <w:sz w:val="16"/>
                <w:szCs w:val="16"/>
              </w:rPr>
              <w:t xml:space="preserve">- требований </w:t>
            </w:r>
            <w:r w:rsidRPr="005E4F46">
              <w:rPr>
                <w:rStyle w:val="a5"/>
                <w:color w:val="000000"/>
                <w:sz w:val="16"/>
                <w:szCs w:val="16"/>
              </w:rPr>
              <w:t>Временных правил проверки арбитражным управляющим наличия признаков фиктивного и преднамеренного банкротства (утв. Постановлением Правительства РФ от 27.12.2004 № 855) в части не выявления признаков преднамеренного банкротства.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37" w:rsidRDefault="005E4537" w:rsidP="002D3D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ПРЕДУПРЕЖДЕНИЕ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37" w:rsidRDefault="005E4537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№21 от 15.07.2015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37" w:rsidRPr="002C37F2" w:rsidRDefault="005E4537" w:rsidP="002D3D68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Обязать</w:t>
            </w:r>
            <w:r w:rsidRPr="002C37F2">
              <w:rPr>
                <w:sz w:val="16"/>
                <w:szCs w:val="16"/>
              </w:rPr>
              <w:t xml:space="preserve"> провести финансовый анализ и анализ признаков преднамеренного и фиктивного банкротства с учетом выявленных нарушений в соответствии с требованиями, установленными </w:t>
            </w:r>
            <w:r w:rsidRPr="002C37F2">
              <w:rPr>
                <w:rStyle w:val="a5"/>
                <w:color w:val="000000"/>
                <w:sz w:val="16"/>
                <w:szCs w:val="16"/>
              </w:rPr>
              <w:t>п</w:t>
            </w:r>
            <w:r w:rsidRPr="002C37F2">
              <w:rPr>
                <w:sz w:val="16"/>
                <w:szCs w:val="16"/>
              </w:rPr>
              <w:t xml:space="preserve">равилами проведения арбитражным управляющим финансового анализа (утв. постановлением Правительства РФ от 25 июня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2C37F2">
                <w:rPr>
                  <w:sz w:val="16"/>
                  <w:szCs w:val="16"/>
                </w:rPr>
                <w:t>2003 г</w:t>
              </w:r>
            </w:smartTag>
            <w:r w:rsidRPr="002C37F2">
              <w:rPr>
                <w:sz w:val="16"/>
                <w:szCs w:val="16"/>
              </w:rPr>
              <w:t xml:space="preserve">. N 367) и </w:t>
            </w:r>
            <w:r w:rsidRPr="002C37F2">
              <w:rPr>
                <w:rStyle w:val="a5"/>
                <w:color w:val="000000"/>
                <w:sz w:val="16"/>
                <w:szCs w:val="16"/>
              </w:rPr>
              <w:t>Временными правилами проверки арбитражным управляющим наличия признаков фиктивного и преднамеренного банкротства (утв. Постановлением Правительства РФ от 27.12.2004 № 855).</w:t>
            </w:r>
            <w:proofErr w:type="gramEnd"/>
          </w:p>
          <w:p w:rsidR="005E4537" w:rsidRPr="00CF7C25" w:rsidRDefault="005E4537" w:rsidP="002D3D68">
            <w:pPr>
              <w:jc w:val="both"/>
              <w:rPr>
                <w:sz w:val="16"/>
                <w:szCs w:val="22"/>
              </w:rPr>
            </w:pPr>
            <w:r w:rsidRPr="002C37F2">
              <w:rPr>
                <w:sz w:val="16"/>
                <w:szCs w:val="16"/>
              </w:rPr>
              <w:t>Строго указать на недопустимость нарушений требований законодательства при проведении процедур банкротства. Предупредить, что в случае выявления в дальнейшем нарушений  требований законодательства  при проведении процедур банкротства, а также в случае неисполнения п.2 настоящего решения по протоколу к нему будут применены более строгие меры дисциплинарного воздействия.</w:t>
            </w:r>
          </w:p>
        </w:tc>
      </w:tr>
    </w:tbl>
    <w:p w:rsidR="00AF6782" w:rsidRDefault="00AF6782"/>
    <w:sectPr w:rsidR="00AF6782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E4537"/>
    <w:rsid w:val="004923C5"/>
    <w:rsid w:val="005E4537"/>
    <w:rsid w:val="00AF6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rsid w:val="005E4537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rsid w:val="005E4537"/>
    <w:pPr>
      <w:jc w:val="both"/>
    </w:pPr>
    <w:rPr>
      <w:sz w:val="26"/>
      <w:szCs w:val="26"/>
      <w:lang/>
    </w:rPr>
  </w:style>
  <w:style w:type="character" w:customStyle="1" w:styleId="a5">
    <w:name w:val="Основной текст Знак"/>
    <w:basedOn w:val="a0"/>
    <w:link w:val="a4"/>
    <w:uiPriority w:val="99"/>
    <w:rsid w:val="005E4537"/>
    <w:rPr>
      <w:rFonts w:ascii="Times New Roman" w:eastAsia="Times New Roman" w:hAnsi="Times New Roman" w:cs="Times New Roman"/>
      <w:sz w:val="26"/>
      <w:szCs w:val="2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User-01</cp:lastModifiedBy>
  <cp:revision>1</cp:revision>
  <dcterms:created xsi:type="dcterms:W3CDTF">2018-06-05T12:39:00Z</dcterms:created>
  <dcterms:modified xsi:type="dcterms:W3CDTF">2018-06-05T12:40:00Z</dcterms:modified>
</cp:coreProperties>
</file>