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6E5318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Default="006E531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МАТЮШИН А.С. </w:t>
            </w:r>
            <w:r w:rsidRPr="00483D9B">
              <w:rPr>
                <w:sz w:val="22"/>
                <w:szCs w:val="22"/>
              </w:rPr>
              <w:t>(Кемеровская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Default="006E531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Pr="00483D9B" w:rsidRDefault="006E531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483D9B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- требований законодательства о банкротстве, установленные арбитражными судами;</w:t>
            </w:r>
          </w:p>
          <w:p w:rsidR="006E5318" w:rsidRPr="00483D9B" w:rsidRDefault="006E5318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83D9B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6.1 ст. 28 Закона о банкротстве в части не размещения сведений о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зультатах процедуры наблюдения</w:t>
            </w:r>
            <w:r w:rsidRPr="00483D9B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6E5318" w:rsidRPr="00483D9B" w:rsidRDefault="006E5318" w:rsidP="002D3D68">
            <w:pPr>
              <w:shd w:val="clear" w:color="auto" w:fill="FFFFFF"/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>- требований п. 3.2.5 Положения о членах Союза (утв. Решением общего собрания членов  Союза АУ «СРО СС», Протокол №22 от 26.08.2015) в части несвоевременного представления копии полиса дополнительного страхования ответственности АУ;</w:t>
            </w:r>
          </w:p>
          <w:p w:rsidR="006E5318" w:rsidRDefault="006E5318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>- требований абз. 6 п. 3.2.7 Положения о членах СРО в части не направления  в СРО информации о подаче заявления об освобожде</w:t>
            </w:r>
            <w:r>
              <w:rPr>
                <w:sz w:val="16"/>
                <w:szCs w:val="16"/>
              </w:rPr>
              <w:t>нии от исполнения обязанностей</w:t>
            </w:r>
            <w:r w:rsidRPr="00483D9B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Default="006E531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Default="006E531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20.07.2016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Pr="00483D9B" w:rsidRDefault="006E5318" w:rsidP="002D3D68">
            <w:pPr>
              <w:jc w:val="both"/>
              <w:rPr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  <w:p w:rsidR="006E5318" w:rsidRDefault="006E5318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</w:p>
        </w:tc>
      </w:tr>
      <w:tr w:rsidR="006E5318" w:rsidRPr="00483D9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Default="006E531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ГРИГОРЬЕВА О.В. </w:t>
            </w:r>
            <w:r w:rsidRPr="00483D9B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Pr="00483D9B" w:rsidRDefault="006E531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>Акт внеплановой проверки Управления Федеральной службы государственной регистрации, кадастра и картографии по Санкт-Петербургу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Pr="00483D9B" w:rsidRDefault="006E5318" w:rsidP="002D3D68">
            <w:pPr>
              <w:jc w:val="both"/>
              <w:rPr>
                <w:spacing w:val="-2"/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>- требований п.2 ст. 20.2 Закона о банкротстве, п.п. 5.2.1., 5.2.5. Устава Союза, п.п. 3.2.1., 3.5.1., 4.4.  Положения о членах Союза в части представления в Союз заведомо ложной информации об отсутствии заинтересованности по отношению к должнику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Pr="00751739" w:rsidRDefault="006E531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ВКЛЮЧАТЬ в списки кандидатур комиссии по отбору кандидатур АУ в ТЕЧЕНИЕ ШЕСТИ МЕСЯЦЕВ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Default="006E531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20.07.2016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8" w:rsidRPr="00483D9B" w:rsidRDefault="006E531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 xml:space="preserve">В соответствии с пунктом 2 статьи 20.5 Закона о банкротстве,  пунктом 3.6. Положения о членах Союза рассмотреть на Совете Союза вопрос об обращении в Арбитражный суд города Санкт-Петербурга и Ленинградской области </w:t>
            </w:r>
            <w:proofErr w:type="gramStart"/>
            <w:r w:rsidRPr="00483D9B">
              <w:rPr>
                <w:sz w:val="16"/>
                <w:szCs w:val="16"/>
              </w:rPr>
              <w:t>с ходатайством об освобождении от исполнения обязанностей финансового управляющего в деле о банкротстве</w:t>
            </w:r>
            <w:proofErr w:type="gramEnd"/>
            <w:r w:rsidRPr="00483D9B">
              <w:rPr>
                <w:sz w:val="16"/>
                <w:szCs w:val="16"/>
              </w:rPr>
              <w:t xml:space="preserve"> Уфимцева В.Г. (А56-83243/2015).</w:t>
            </w:r>
          </w:p>
          <w:p w:rsidR="006E5318" w:rsidRPr="00483D9B" w:rsidRDefault="006E5318" w:rsidP="002D3D68">
            <w:pPr>
              <w:jc w:val="both"/>
              <w:rPr>
                <w:sz w:val="16"/>
                <w:szCs w:val="16"/>
              </w:rPr>
            </w:pPr>
            <w:r w:rsidRPr="00483D9B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вопрос о ее исключении из членов СРО будет вынесен на рассмотрение Совета АУ «СРО СС». 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5318"/>
    <w:rsid w:val="004923C5"/>
    <w:rsid w:val="006E5318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E531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2018-06-05T13:12:00Z</dcterms:created>
  <dcterms:modified xsi:type="dcterms:W3CDTF">2018-06-05T13:13:00Z</dcterms:modified>
</cp:coreProperties>
</file>